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C0F15" w14:textId="00CEB92E" w:rsidR="00EB2F4E" w:rsidRPr="00B97BB9" w:rsidRDefault="00EB2F4E" w:rsidP="00B97BB9">
      <w:pPr>
        <w:spacing w:before="240" w:after="240" w:line="264" w:lineRule="auto"/>
        <w:jc w:val="center"/>
        <w:rPr>
          <w:rFonts w:ascii="Museo Sans 900" w:hAnsi="Museo Sans 900" w:cs="Museo"/>
          <w:color w:val="8496B0" w:themeColor="text2" w:themeTint="99"/>
          <w:sz w:val="40"/>
          <w:szCs w:val="40"/>
        </w:rPr>
      </w:pPr>
      <w:r w:rsidRPr="00B97BB9">
        <w:rPr>
          <w:rFonts w:ascii="Museo Sans 900" w:hAnsi="Museo Sans 900" w:cs="Museo"/>
          <w:color w:val="8496B0" w:themeColor="text2" w:themeTint="99"/>
          <w:sz w:val="40"/>
          <w:szCs w:val="40"/>
        </w:rPr>
        <w:t>Tips for the Team Leader</w:t>
      </w:r>
    </w:p>
    <w:p w14:paraId="48B51884" w14:textId="7D24E4D7" w:rsidR="009001B4" w:rsidRPr="009001B4" w:rsidRDefault="009001B4" w:rsidP="009001B4">
      <w:pPr>
        <w:spacing w:before="240" w:after="240" w:line="264" w:lineRule="auto"/>
        <w:rPr>
          <w:rFonts w:ascii="Museo Sans 300" w:hAnsi="Museo Sans 300" w:cs="Museo"/>
          <w:sz w:val="24"/>
          <w:szCs w:val="24"/>
        </w:rPr>
      </w:pPr>
      <w:r w:rsidRPr="009001B4">
        <w:rPr>
          <w:rFonts w:ascii="Museo Sans 300" w:hAnsi="Museo Sans 300" w:cs="Museo"/>
          <w:sz w:val="24"/>
          <w:szCs w:val="24"/>
        </w:rPr>
        <w:t xml:space="preserve">As a team leader, you have, or will have, the opportunity to </w:t>
      </w:r>
      <w:bookmarkStart w:id="0" w:name="_GoBack"/>
      <w:bookmarkEnd w:id="0"/>
      <w:r w:rsidRPr="009001B4">
        <w:rPr>
          <w:rFonts w:ascii="Museo Sans 300" w:hAnsi="Museo Sans 300" w:cs="Museo"/>
          <w:sz w:val="24"/>
          <w:szCs w:val="24"/>
        </w:rPr>
        <w:t>prevent hazing and promote healthy relationships among your team members.</w:t>
      </w:r>
    </w:p>
    <w:p w14:paraId="08787739" w14:textId="7D3891CD" w:rsidR="009001B4" w:rsidRPr="009001B4" w:rsidRDefault="009001B4" w:rsidP="009001B4">
      <w:pPr>
        <w:spacing w:before="240" w:after="240" w:line="264" w:lineRule="auto"/>
        <w:rPr>
          <w:rFonts w:ascii="Museo Sans 300" w:hAnsi="Museo Sans 300" w:cs="Museo"/>
          <w:sz w:val="24"/>
          <w:szCs w:val="24"/>
        </w:rPr>
      </w:pPr>
      <w:r w:rsidRPr="009001B4">
        <w:rPr>
          <w:rFonts w:ascii="Museo Sans 300" w:hAnsi="Museo Sans 300" w:cs="Museo"/>
          <w:sz w:val="24"/>
          <w:szCs w:val="24"/>
        </w:rPr>
        <w:t>Follow these 5 steps to score a win for you and your team:</w:t>
      </w:r>
    </w:p>
    <w:tbl>
      <w:tblPr>
        <w:tblStyle w:val="TableGrid"/>
        <w:tblW w:w="0" w:type="auto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CellMar>
          <w:left w:w="288" w:type="dxa"/>
          <w:right w:w="144" w:type="dxa"/>
        </w:tblCellMar>
        <w:tblLook w:val="04A0" w:firstRow="1" w:lastRow="0" w:firstColumn="1" w:lastColumn="0" w:noHBand="0" w:noVBand="1"/>
      </w:tblPr>
      <w:tblGrid>
        <w:gridCol w:w="2691"/>
        <w:gridCol w:w="6549"/>
      </w:tblGrid>
      <w:tr w:rsidR="009001B4" w:rsidRPr="009001B4" w14:paraId="03736E3E" w14:textId="77777777" w:rsidTr="0028731D">
        <w:tc>
          <w:tcPr>
            <w:tcW w:w="2695" w:type="dxa"/>
            <w:shd w:val="clear" w:color="auto" w:fill="684889"/>
            <w:vAlign w:val="center"/>
          </w:tcPr>
          <w:p w14:paraId="7C14D878" w14:textId="2B32026E" w:rsidR="009001B4" w:rsidRPr="0028731D" w:rsidRDefault="009001B4" w:rsidP="0028731D">
            <w:pPr>
              <w:spacing w:before="240" w:after="240" w:line="264" w:lineRule="auto"/>
              <w:rPr>
                <w:rFonts w:ascii="Museo Sans 700" w:hAnsi="Museo Sans 700" w:cs="Museo"/>
                <w:color w:val="FFFFFF" w:themeColor="background1"/>
                <w:sz w:val="40"/>
                <w:szCs w:val="40"/>
              </w:rPr>
            </w:pPr>
            <w:r w:rsidRPr="0028731D">
              <w:rPr>
                <w:rFonts w:ascii="Museo Sans 700" w:hAnsi="Museo Sans 700" w:cs="Museo"/>
                <w:color w:val="FFFFFF" w:themeColor="background1"/>
                <w:sz w:val="40"/>
                <w:szCs w:val="40"/>
              </w:rPr>
              <w:t>Get Knowledge</w:t>
            </w:r>
          </w:p>
        </w:tc>
        <w:tc>
          <w:tcPr>
            <w:tcW w:w="6655" w:type="dxa"/>
          </w:tcPr>
          <w:p w14:paraId="46C15F57" w14:textId="4426DD47" w:rsidR="009001B4" w:rsidRPr="009001B4" w:rsidRDefault="009001B4" w:rsidP="006D1D98">
            <w:pPr>
              <w:spacing w:before="240" w:after="240" w:line="264" w:lineRule="auto"/>
              <w:rPr>
                <w:rFonts w:ascii="Museo Sans 300" w:hAnsi="Museo Sans 300" w:cs="Museo"/>
                <w:sz w:val="24"/>
                <w:szCs w:val="24"/>
              </w:rPr>
            </w:pPr>
            <w:r w:rsidRPr="009001B4">
              <w:rPr>
                <w:rFonts w:ascii="Museo Sans 300" w:hAnsi="Museo Sans 300" w:cs="Museo"/>
                <w:sz w:val="24"/>
                <w:szCs w:val="24"/>
              </w:rPr>
              <w:t>Build on this course by knowing your school’s policy and your state’s laws that cover hazing. Research more about what hazing looks and sounds like.</w:t>
            </w:r>
          </w:p>
        </w:tc>
      </w:tr>
      <w:tr w:rsidR="009001B4" w:rsidRPr="009001B4" w14:paraId="2E6DE0FE" w14:textId="77777777" w:rsidTr="0028731D">
        <w:tc>
          <w:tcPr>
            <w:tcW w:w="2695" w:type="dxa"/>
            <w:shd w:val="clear" w:color="auto" w:fill="0B84AF"/>
            <w:vAlign w:val="center"/>
          </w:tcPr>
          <w:p w14:paraId="7E58E7A2" w14:textId="0F6B0295" w:rsidR="009001B4" w:rsidRPr="0028731D" w:rsidRDefault="009001B4" w:rsidP="0028731D">
            <w:pPr>
              <w:spacing w:before="240" w:after="240" w:line="264" w:lineRule="auto"/>
              <w:rPr>
                <w:rFonts w:ascii="Museo Sans 700" w:hAnsi="Museo Sans 700" w:cs="Museo"/>
                <w:color w:val="FFFFFF" w:themeColor="background1"/>
                <w:sz w:val="40"/>
                <w:szCs w:val="40"/>
              </w:rPr>
            </w:pPr>
            <w:r w:rsidRPr="0028731D">
              <w:rPr>
                <w:rFonts w:ascii="Museo Sans 700" w:hAnsi="Museo Sans 700" w:cs="Museo"/>
                <w:color w:val="FFFFFF" w:themeColor="background1"/>
                <w:sz w:val="40"/>
                <w:szCs w:val="40"/>
              </w:rPr>
              <w:t>Teach the Team</w:t>
            </w:r>
          </w:p>
        </w:tc>
        <w:tc>
          <w:tcPr>
            <w:tcW w:w="6655" w:type="dxa"/>
          </w:tcPr>
          <w:p w14:paraId="33BB2B03" w14:textId="3432683C" w:rsidR="009001B4" w:rsidRPr="009001B4" w:rsidRDefault="009001B4" w:rsidP="009001B4">
            <w:pPr>
              <w:spacing w:before="240" w:after="240" w:line="264" w:lineRule="auto"/>
              <w:rPr>
                <w:rFonts w:ascii="Museo Sans 300" w:hAnsi="Museo Sans 300" w:cs="Museo"/>
                <w:sz w:val="24"/>
                <w:szCs w:val="24"/>
              </w:rPr>
            </w:pPr>
            <w:r w:rsidRPr="009001B4">
              <w:rPr>
                <w:rFonts w:ascii="Museo Sans 300" w:hAnsi="Museo Sans 300" w:cs="Museo"/>
                <w:sz w:val="24"/>
                <w:szCs w:val="24"/>
              </w:rPr>
              <w:t>You’re in a unique position to correct misconceptions of what hazing is and isn’t, so share your knowledge by taking a positive approach to team building.</w:t>
            </w:r>
          </w:p>
        </w:tc>
      </w:tr>
      <w:tr w:rsidR="009001B4" w:rsidRPr="009001B4" w14:paraId="5A4909A5" w14:textId="77777777" w:rsidTr="0028731D">
        <w:tc>
          <w:tcPr>
            <w:tcW w:w="2695" w:type="dxa"/>
            <w:shd w:val="clear" w:color="auto" w:fill="2B9070"/>
            <w:vAlign w:val="center"/>
          </w:tcPr>
          <w:p w14:paraId="485D2E04" w14:textId="47E82F99" w:rsidR="009001B4" w:rsidRPr="0028731D" w:rsidRDefault="009001B4" w:rsidP="0028731D">
            <w:pPr>
              <w:spacing w:before="240" w:after="240" w:line="264" w:lineRule="auto"/>
              <w:rPr>
                <w:rFonts w:ascii="Museo Sans 700" w:hAnsi="Museo Sans 700" w:cs="Museo"/>
                <w:color w:val="FFFFFF" w:themeColor="background1"/>
                <w:sz w:val="40"/>
                <w:szCs w:val="40"/>
              </w:rPr>
            </w:pPr>
            <w:r w:rsidRPr="0028731D">
              <w:rPr>
                <w:rFonts w:ascii="Museo Sans 700" w:hAnsi="Museo Sans 700" w:cs="Museo"/>
                <w:color w:val="FFFFFF" w:themeColor="background1"/>
                <w:sz w:val="40"/>
                <w:szCs w:val="40"/>
              </w:rPr>
              <w:t>Stick to Support</w:t>
            </w:r>
          </w:p>
        </w:tc>
        <w:tc>
          <w:tcPr>
            <w:tcW w:w="6655" w:type="dxa"/>
          </w:tcPr>
          <w:p w14:paraId="39BB1CB4" w14:textId="7DD3408E" w:rsidR="009001B4" w:rsidRPr="009001B4" w:rsidRDefault="009001B4" w:rsidP="009001B4">
            <w:pPr>
              <w:spacing w:before="240" w:after="240" w:line="264" w:lineRule="auto"/>
              <w:rPr>
                <w:rFonts w:ascii="Museo Sans 300" w:hAnsi="Museo Sans 300" w:cs="Museo"/>
                <w:sz w:val="24"/>
                <w:szCs w:val="24"/>
              </w:rPr>
            </w:pPr>
            <w:r w:rsidRPr="009001B4">
              <w:rPr>
                <w:rFonts w:ascii="Museo Sans 300" w:hAnsi="Museo Sans 300" w:cs="Museo"/>
                <w:sz w:val="24"/>
                <w:szCs w:val="24"/>
              </w:rPr>
              <w:t>Build relationships with the coaches, support staff, and administration to create a web of positivity and support against questionable behaviors/activities.</w:t>
            </w:r>
          </w:p>
        </w:tc>
      </w:tr>
      <w:tr w:rsidR="009001B4" w:rsidRPr="009001B4" w14:paraId="0D10DBF1" w14:textId="77777777" w:rsidTr="0028731D">
        <w:tc>
          <w:tcPr>
            <w:tcW w:w="2695" w:type="dxa"/>
            <w:shd w:val="clear" w:color="auto" w:fill="C46F04"/>
            <w:vAlign w:val="center"/>
          </w:tcPr>
          <w:p w14:paraId="3F03DA21" w14:textId="0B428D0E" w:rsidR="009001B4" w:rsidRPr="0028731D" w:rsidRDefault="009001B4" w:rsidP="0028731D">
            <w:pPr>
              <w:spacing w:before="240" w:after="240" w:line="264" w:lineRule="auto"/>
              <w:rPr>
                <w:rFonts w:ascii="Museo Sans 700" w:hAnsi="Museo Sans 700" w:cs="Museo"/>
                <w:color w:val="FFFFFF" w:themeColor="background1"/>
                <w:sz w:val="40"/>
                <w:szCs w:val="40"/>
              </w:rPr>
            </w:pPr>
            <w:r w:rsidRPr="0028731D">
              <w:rPr>
                <w:rFonts w:ascii="Museo Sans 700" w:hAnsi="Museo Sans 700" w:cs="Museo"/>
                <w:color w:val="FFFFFF" w:themeColor="background1"/>
                <w:sz w:val="40"/>
                <w:szCs w:val="40"/>
              </w:rPr>
              <w:t>Intelligent Inclusion</w:t>
            </w:r>
          </w:p>
        </w:tc>
        <w:tc>
          <w:tcPr>
            <w:tcW w:w="6655" w:type="dxa"/>
          </w:tcPr>
          <w:p w14:paraId="11D40001" w14:textId="7473BCB2" w:rsidR="009001B4" w:rsidRPr="009001B4" w:rsidRDefault="009001B4" w:rsidP="009001B4">
            <w:pPr>
              <w:spacing w:before="240" w:after="240" w:line="264" w:lineRule="auto"/>
              <w:rPr>
                <w:rFonts w:ascii="Museo Sans 300" w:hAnsi="Museo Sans 300" w:cs="Museo"/>
                <w:sz w:val="24"/>
                <w:szCs w:val="24"/>
              </w:rPr>
            </w:pPr>
            <w:r w:rsidRPr="009001B4">
              <w:rPr>
                <w:rFonts w:ascii="Museo Sans 300" w:hAnsi="Museo Sans 300" w:cs="Museo"/>
                <w:sz w:val="24"/>
                <w:szCs w:val="24"/>
              </w:rPr>
              <w:t>Make it a point to include all team members in team duties and other opportunities you may have power over. This creates an atmosphere of tolerance and inclusion, not division.</w:t>
            </w:r>
          </w:p>
        </w:tc>
      </w:tr>
      <w:tr w:rsidR="009001B4" w:rsidRPr="009001B4" w14:paraId="3E3F3A7A" w14:textId="77777777" w:rsidTr="0028731D">
        <w:tc>
          <w:tcPr>
            <w:tcW w:w="2695" w:type="dxa"/>
            <w:shd w:val="clear" w:color="auto" w:fill="B53742"/>
            <w:vAlign w:val="center"/>
          </w:tcPr>
          <w:p w14:paraId="5AD25B28" w14:textId="775FF471" w:rsidR="009001B4" w:rsidRPr="0028731D" w:rsidRDefault="009001B4" w:rsidP="0028731D">
            <w:pPr>
              <w:spacing w:before="240" w:after="240" w:line="264" w:lineRule="auto"/>
              <w:rPr>
                <w:rFonts w:ascii="Museo Sans 700" w:hAnsi="Museo Sans 700" w:cs="Museo"/>
                <w:color w:val="FFFFFF" w:themeColor="background1"/>
                <w:sz w:val="40"/>
                <w:szCs w:val="40"/>
              </w:rPr>
            </w:pPr>
            <w:r w:rsidRPr="0028731D">
              <w:rPr>
                <w:rFonts w:ascii="Museo Sans 700" w:hAnsi="Museo Sans 700" w:cs="Museo"/>
                <w:color w:val="FFFFFF" w:themeColor="background1"/>
                <w:sz w:val="40"/>
                <w:szCs w:val="40"/>
              </w:rPr>
              <w:t>Stay Vigilant</w:t>
            </w:r>
          </w:p>
        </w:tc>
        <w:tc>
          <w:tcPr>
            <w:tcW w:w="6655" w:type="dxa"/>
          </w:tcPr>
          <w:p w14:paraId="52FFE69F" w14:textId="7B37603A" w:rsidR="009001B4" w:rsidRPr="009001B4" w:rsidRDefault="009001B4" w:rsidP="009001B4">
            <w:pPr>
              <w:spacing w:before="240" w:after="240" w:line="264" w:lineRule="auto"/>
              <w:rPr>
                <w:rFonts w:ascii="Museo Sans 300" w:hAnsi="Museo Sans 300" w:cs="Museo"/>
                <w:sz w:val="24"/>
                <w:szCs w:val="24"/>
              </w:rPr>
            </w:pPr>
            <w:r w:rsidRPr="009001B4">
              <w:rPr>
                <w:rFonts w:ascii="Museo Sans 300" w:hAnsi="Museo Sans 300" w:cs="Museo"/>
                <w:sz w:val="24"/>
                <w:szCs w:val="24"/>
              </w:rPr>
              <w:t>Just because hazing hasn’t happened yet, doesn’t mean it won’t happen in the future. It thrives in secrecy and can often occur during off field or pre-season events. Hazing is a cycle of abuse and it is often those who were hazed in the past who haze others the next year.</w:t>
            </w:r>
          </w:p>
        </w:tc>
      </w:tr>
    </w:tbl>
    <w:p w14:paraId="37319880" w14:textId="52C6F44C" w:rsidR="009001B4" w:rsidRPr="009001B4" w:rsidRDefault="009001B4" w:rsidP="009001B4">
      <w:pPr>
        <w:spacing w:before="240" w:after="240" w:line="264" w:lineRule="auto"/>
        <w:rPr>
          <w:rFonts w:ascii="Museo Sans 300" w:hAnsi="Museo Sans 300" w:cs="Museo"/>
          <w:sz w:val="28"/>
          <w:szCs w:val="28"/>
        </w:rPr>
      </w:pPr>
    </w:p>
    <w:sectPr w:rsidR="009001B4" w:rsidRPr="009001B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55646" w14:textId="77777777" w:rsidR="000257A4" w:rsidRDefault="000257A4" w:rsidP="00F90A9D">
      <w:pPr>
        <w:spacing w:after="0" w:line="240" w:lineRule="auto"/>
      </w:pPr>
      <w:r>
        <w:separator/>
      </w:r>
    </w:p>
  </w:endnote>
  <w:endnote w:type="continuationSeparator" w:id="0">
    <w:p w14:paraId="0E99BCCF" w14:textId="77777777" w:rsidR="000257A4" w:rsidRDefault="000257A4" w:rsidP="00F9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Sans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">
    <w:panose1 w:val="020B0506030404030204"/>
    <w:charset w:val="00"/>
    <w:family w:val="swiss"/>
    <w:pitch w:val="variable"/>
    <w:sig w:usb0="A100AAAF" w:usb1="D00078FB" w:usb2="00000008" w:usb3="00000000" w:csb0="0001019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7FA34" w14:textId="1165784D" w:rsidR="00F90A9D" w:rsidRPr="00F90A9D" w:rsidRDefault="00F90A9D" w:rsidP="00F90A9D">
    <w:pPr>
      <w:pStyle w:val="Footer"/>
      <w:jc w:val="center"/>
      <w:rPr>
        <w:rFonts w:ascii="Museo Sans 300" w:hAnsi="Museo Sans 300"/>
        <w:color w:val="767171" w:themeColor="background2" w:themeShade="80"/>
        <w:spacing w:val="10"/>
        <w:sz w:val="20"/>
        <w:szCs w:val="20"/>
      </w:rPr>
    </w:pPr>
    <w:r w:rsidRPr="00F90A9D">
      <w:rPr>
        <w:rFonts w:ascii="Museo Sans 300" w:hAnsi="Museo Sans 300"/>
        <w:color w:val="767171" w:themeColor="background2" w:themeShade="80"/>
        <w:spacing w:val="10"/>
        <w:sz w:val="20"/>
        <w:szCs w:val="20"/>
      </w:rPr>
      <w:t xml:space="preserve">For more information and resources, please visit </w:t>
    </w:r>
    <w:r w:rsidRPr="00F90A9D">
      <w:rPr>
        <w:rFonts w:ascii="Museo Sans 300" w:hAnsi="Museo Sans 300"/>
        <w:color w:val="767171" w:themeColor="background2" w:themeShade="80"/>
        <w:spacing w:val="10"/>
        <w:sz w:val="20"/>
        <w:szCs w:val="20"/>
      </w:rPr>
      <w:t>https://prevent.zone/</w:t>
    </w:r>
    <w:r w:rsidRPr="00F90A9D">
      <w:rPr>
        <w:rFonts w:ascii="Museo Sans 300" w:hAnsi="Museo Sans 300"/>
        <w:color w:val="767171" w:themeColor="background2" w:themeShade="80"/>
        <w:spacing w:val="1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E04B84" w14:textId="77777777" w:rsidR="000257A4" w:rsidRDefault="000257A4" w:rsidP="00F90A9D">
      <w:pPr>
        <w:spacing w:after="0" w:line="240" w:lineRule="auto"/>
      </w:pPr>
      <w:r>
        <w:separator/>
      </w:r>
    </w:p>
  </w:footnote>
  <w:footnote w:type="continuationSeparator" w:id="0">
    <w:p w14:paraId="17C80710" w14:textId="77777777" w:rsidR="000257A4" w:rsidRDefault="000257A4" w:rsidP="00F9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F90A9D" w14:paraId="299B529D" w14:textId="77777777" w:rsidTr="00F90A9D">
      <w:tc>
        <w:tcPr>
          <w:tcW w:w="4675" w:type="dxa"/>
        </w:tcPr>
        <w:p w14:paraId="70A84549" w14:textId="6195E263" w:rsidR="00F90A9D" w:rsidRDefault="00F90A9D" w:rsidP="00F90A9D">
          <w:pPr>
            <w:pStyle w:val="Header"/>
          </w:pPr>
          <w:r>
            <w:rPr>
              <w:noProof/>
            </w:rPr>
            <w:drawing>
              <wp:inline distT="0" distB="0" distL="0" distR="0" wp14:anchorId="4E1ACA67" wp14:editId="030893B1">
                <wp:extent cx="1242032" cy="701748"/>
                <wp:effectExtent l="0" t="0" r="0" b="317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z-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6515" cy="7099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0276FB82" w14:textId="2BFADCCD" w:rsidR="00F90A9D" w:rsidRDefault="00F90A9D" w:rsidP="00F90A9D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51F56031" wp14:editId="002F94AF">
                <wp:extent cx="1027866" cy="704088"/>
                <wp:effectExtent l="0" t="0" r="1270" b="127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hop-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866" cy="7040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F3E325" w14:textId="3FCA8B45" w:rsidR="00F90A9D" w:rsidRPr="00F90A9D" w:rsidRDefault="00F90A9D" w:rsidP="00F90A9D">
    <w:pPr>
      <w:pStyle w:val="Header"/>
    </w:pPr>
    <w: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1B4"/>
    <w:rsid w:val="000257A4"/>
    <w:rsid w:val="0028731D"/>
    <w:rsid w:val="006D1D98"/>
    <w:rsid w:val="007C48E1"/>
    <w:rsid w:val="007F2174"/>
    <w:rsid w:val="009001B4"/>
    <w:rsid w:val="00B50988"/>
    <w:rsid w:val="00B97BB9"/>
    <w:rsid w:val="00CC4881"/>
    <w:rsid w:val="00EB2F4E"/>
    <w:rsid w:val="00F9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9DD6E"/>
  <w15:chartTrackingRefBased/>
  <w15:docId w15:val="{B3D5BE61-DEE4-4FFC-9B0B-E7E5FCE3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A9D"/>
  </w:style>
  <w:style w:type="paragraph" w:styleId="Footer">
    <w:name w:val="footer"/>
    <w:basedOn w:val="Normal"/>
    <w:link w:val="FooterChar"/>
    <w:uiPriority w:val="99"/>
    <w:unhideWhenUsed/>
    <w:rsid w:val="00F9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9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Stephens</dc:creator>
  <cp:keywords/>
  <dc:description/>
  <cp:lastModifiedBy>Cassandra Stephens</cp:lastModifiedBy>
  <cp:revision>7</cp:revision>
  <dcterms:created xsi:type="dcterms:W3CDTF">2019-08-26T16:57:00Z</dcterms:created>
  <dcterms:modified xsi:type="dcterms:W3CDTF">2019-08-27T15:24:00Z</dcterms:modified>
</cp:coreProperties>
</file>